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E" w:rsidRDefault="00A249FE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A249FE" w:rsidRPr="00FF4AE2" w:rsidRDefault="00AE5E7A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249FE" w:rsidRPr="00FF4AE2" w:rsidRDefault="00AE5E7A">
      <w:pPr>
        <w:autoSpaceDE w:val="0"/>
        <w:autoSpaceDN w:val="0"/>
        <w:spacing w:before="670" w:after="0" w:line="230" w:lineRule="auto"/>
        <w:ind w:left="2388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Бурятия</w:t>
      </w:r>
    </w:p>
    <w:p w:rsidR="00A249FE" w:rsidRDefault="00FF4AE2">
      <w:pPr>
        <w:autoSpaceDE w:val="0"/>
        <w:autoSpaceDN w:val="0"/>
        <w:spacing w:before="670" w:after="0" w:line="230" w:lineRule="auto"/>
        <w:ind w:right="4098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Джидинский</w:t>
      </w:r>
      <w:proofErr w:type="spellEnd"/>
      <w:r w:rsidR="00AE5E7A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AE5E7A">
        <w:rPr>
          <w:rFonts w:ascii="Times New Roman" w:eastAsia="Times New Roman" w:hAnsi="Times New Roman"/>
          <w:color w:val="000000"/>
          <w:sz w:val="24"/>
        </w:rPr>
        <w:t>район</w:t>
      </w:r>
      <w:proofErr w:type="spellEnd"/>
    </w:p>
    <w:p w:rsidR="00A249FE" w:rsidRDefault="00FF4AE2">
      <w:pPr>
        <w:autoSpaceDE w:val="0"/>
        <w:autoSpaceDN w:val="0"/>
        <w:spacing w:before="670" w:after="1376" w:line="230" w:lineRule="auto"/>
        <w:ind w:right="3646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"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Енхорская</w:t>
      </w:r>
      <w:proofErr w:type="spellEnd"/>
      <w:r w:rsidR="00AE5E7A">
        <w:rPr>
          <w:rFonts w:ascii="Times New Roman" w:eastAsia="Times New Roman" w:hAnsi="Times New Roman"/>
          <w:color w:val="000000"/>
          <w:sz w:val="24"/>
        </w:rPr>
        <w:t xml:space="preserve"> СОШ"</w:t>
      </w:r>
    </w:p>
    <w:tbl>
      <w:tblPr>
        <w:tblW w:w="0" w:type="auto"/>
        <w:tblLayout w:type="fixed"/>
        <w:tblLook w:val="04A0"/>
      </w:tblPr>
      <w:tblGrid>
        <w:gridCol w:w="2502"/>
        <w:gridCol w:w="3540"/>
        <w:gridCol w:w="3300"/>
      </w:tblGrid>
      <w:tr w:rsidR="00A249FE">
        <w:trPr>
          <w:trHeight w:hRule="exact" w:val="34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</w:tbl>
    <w:p w:rsidR="00A249FE" w:rsidRDefault="00A249FE">
      <w:pPr>
        <w:autoSpaceDE w:val="0"/>
        <w:autoSpaceDN w:val="0"/>
        <w:spacing w:after="0" w:line="264" w:lineRule="exact"/>
      </w:pPr>
    </w:p>
    <w:tbl>
      <w:tblPr>
        <w:tblW w:w="0" w:type="auto"/>
        <w:tblLayout w:type="fixed"/>
        <w:tblLook w:val="04A0"/>
      </w:tblPr>
      <w:tblGrid>
        <w:gridCol w:w="2462"/>
        <w:gridCol w:w="3520"/>
        <w:gridCol w:w="3380"/>
      </w:tblGrid>
      <w:tr w:rsidR="00A249FE">
        <w:trPr>
          <w:trHeight w:hRule="exact" w:val="362"/>
        </w:trPr>
        <w:tc>
          <w:tcPr>
            <w:tcW w:w="2462" w:type="dxa"/>
            <w:vMerge w:val="restart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5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60" w:after="0" w:line="230" w:lineRule="auto"/>
              <w:ind w:right="90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</w:tr>
      <w:tr w:rsidR="00A249FE">
        <w:trPr>
          <w:trHeight w:hRule="exact" w:val="520"/>
        </w:trPr>
        <w:tc>
          <w:tcPr>
            <w:tcW w:w="3427" w:type="dxa"/>
            <w:vMerge/>
          </w:tcPr>
          <w:p w:rsidR="00A249FE" w:rsidRDefault="00A249FE"/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6" w:after="0" w:line="230" w:lineRule="auto"/>
              <w:ind w:right="137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6" w:after="0" w:line="230" w:lineRule="auto"/>
              <w:ind w:right="145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A249FE">
        <w:trPr>
          <w:trHeight w:hRule="exact" w:val="484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after="0" w:line="230" w:lineRule="auto"/>
              <w:ind w:right="172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after="0" w:line="230" w:lineRule="auto"/>
              <w:ind w:right="168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A249FE" w:rsidRDefault="00AE5E7A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г.</w:t>
      </w:r>
    </w:p>
    <w:p w:rsidR="00A249FE" w:rsidRDefault="00AE5E7A">
      <w:pPr>
        <w:autoSpaceDE w:val="0"/>
        <w:autoSpaceDN w:val="0"/>
        <w:spacing w:before="103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A249FE" w:rsidRDefault="00FF4AE2">
      <w:pPr>
        <w:autoSpaceDE w:val="0"/>
        <w:autoSpaceDN w:val="0"/>
        <w:spacing w:before="70" w:after="0" w:line="230" w:lineRule="auto"/>
        <w:ind w:right="447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(ID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1035911</w:t>
      </w:r>
      <w:r w:rsidR="00AE5E7A">
        <w:rPr>
          <w:rFonts w:ascii="Times New Roman" w:eastAsia="Times New Roman" w:hAnsi="Times New Roman"/>
          <w:b/>
          <w:color w:val="000000"/>
          <w:sz w:val="24"/>
        </w:rPr>
        <w:t>)</w:t>
      </w:r>
    </w:p>
    <w:p w:rsidR="00A249FE" w:rsidRDefault="00AE5E7A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A249FE" w:rsidRDefault="00AE5E7A">
      <w:pPr>
        <w:autoSpaceDE w:val="0"/>
        <w:autoSpaceDN w:val="0"/>
        <w:spacing w:before="70" w:after="0" w:line="230" w:lineRule="auto"/>
        <w:ind w:right="4240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A249FE" w:rsidRDefault="00AE5E7A">
      <w:pPr>
        <w:autoSpaceDE w:val="0"/>
        <w:autoSpaceDN w:val="0"/>
        <w:spacing w:before="670" w:after="0" w:line="230" w:lineRule="auto"/>
        <w:ind w:right="269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 5 класса основного общего образования</w:t>
      </w:r>
    </w:p>
    <w:p w:rsidR="00A249FE" w:rsidRDefault="00AE5E7A">
      <w:pPr>
        <w:autoSpaceDE w:val="0"/>
        <w:autoSpaceDN w:val="0"/>
        <w:spacing w:before="70" w:after="0" w:line="230" w:lineRule="auto"/>
        <w:ind w:right="361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A249FE" w:rsidRPr="00FF4AE2" w:rsidRDefault="00AE5E7A">
      <w:pPr>
        <w:autoSpaceDE w:val="0"/>
        <w:autoSpaceDN w:val="0"/>
        <w:spacing w:before="2112" w:after="0" w:line="230" w:lineRule="auto"/>
        <w:ind w:right="2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Составитель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 w:rsidR="00FF4AE2">
        <w:rPr>
          <w:rFonts w:ascii="Times New Roman" w:eastAsia="Times New Roman" w:hAnsi="Times New Roman"/>
          <w:color w:val="000000"/>
          <w:sz w:val="24"/>
          <w:lang w:val="ru-RU"/>
        </w:rPr>
        <w:t>Намдвкова</w:t>
      </w:r>
      <w:proofErr w:type="spellEnd"/>
      <w:r w:rsid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Надежда </w:t>
      </w:r>
      <w:proofErr w:type="spellStart"/>
      <w:r w:rsidR="00FF4AE2">
        <w:rPr>
          <w:rFonts w:ascii="Times New Roman" w:eastAsia="Times New Roman" w:hAnsi="Times New Roman"/>
          <w:color w:val="000000"/>
          <w:sz w:val="24"/>
          <w:lang w:val="ru-RU"/>
        </w:rPr>
        <w:t>Дашицыреновна</w:t>
      </w:r>
      <w:proofErr w:type="spellEnd"/>
    </w:p>
    <w:p w:rsidR="00A249FE" w:rsidRDefault="00AE5E7A">
      <w:pPr>
        <w:autoSpaceDE w:val="0"/>
        <w:autoSpaceDN w:val="0"/>
        <w:spacing w:before="70" w:after="0" w:line="230" w:lineRule="auto"/>
        <w:ind w:right="2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математики</w:t>
      </w:r>
      <w:proofErr w:type="spellEnd"/>
    </w:p>
    <w:p w:rsidR="00A249FE" w:rsidRDefault="00A249FE">
      <w:pPr>
        <w:sectPr w:rsidR="00A249FE">
          <w:pgSz w:w="11900" w:h="16840"/>
          <w:pgMar w:top="298" w:right="880" w:bottom="1440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228" w:line="220" w:lineRule="exact"/>
      </w:pPr>
    </w:p>
    <w:p w:rsidR="00A249FE" w:rsidRDefault="00FF4AE2">
      <w:pPr>
        <w:autoSpaceDE w:val="0"/>
        <w:autoSpaceDN w:val="0"/>
        <w:spacing w:after="0" w:line="230" w:lineRule="auto"/>
        <w:ind w:right="3768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.Е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нхор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AE5E7A">
        <w:rPr>
          <w:rFonts w:ascii="Times New Roman" w:eastAsia="Times New Roman" w:hAnsi="Times New Roman"/>
          <w:color w:val="000000"/>
          <w:sz w:val="24"/>
        </w:rPr>
        <w:t>2022</w:t>
      </w:r>
    </w:p>
    <w:p w:rsidR="00A249FE" w:rsidRDefault="00A249FE">
      <w:pPr>
        <w:sectPr w:rsidR="00A249FE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78" w:line="220" w:lineRule="exact"/>
      </w:pPr>
    </w:p>
    <w:p w:rsidR="00A249FE" w:rsidRDefault="00AE5E7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A249FE" w:rsidRPr="00FF4AE2" w:rsidRDefault="00AE5E7A">
      <w:pPr>
        <w:autoSpaceDE w:val="0"/>
        <w:autoSpaceDN w:val="0"/>
        <w:spacing w:before="346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A249FE" w:rsidRPr="00FF4AE2" w:rsidRDefault="00AE5E7A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рабочей программе учтены идеи и положения Концепции развития математического образования в Российской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</w:t>
      </w:r>
    </w:p>
    <w:p w:rsidR="00A249FE" w:rsidRPr="00FF4AE2" w:rsidRDefault="00AE5E7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A249FE" w:rsidRPr="00FF4AE2" w:rsidRDefault="00AE5E7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249FE" w:rsidRPr="00FF4AE2" w:rsidRDefault="00AE5E7A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A249FE" w:rsidRPr="00FF4AE2" w:rsidRDefault="00AE5E7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66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A249FE" w:rsidRPr="00FF4AE2" w:rsidRDefault="00AE5E7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A249FE" w:rsidRPr="00FF4AE2" w:rsidRDefault="00AE5E7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A249FE" w:rsidRPr="00FF4AE2" w:rsidRDefault="00AE5E7A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уровне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осознанию взаимосвязи математики и окружающего мира; </w:t>
      </w:r>
    </w:p>
    <w:p w:rsidR="00A249FE" w:rsidRPr="00FF4AE2" w:rsidRDefault="00AE5E7A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249FE" w:rsidRPr="00FF4AE2" w:rsidRDefault="00AE5E7A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A249FE" w:rsidRPr="00FF4AE2" w:rsidRDefault="00AE5E7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A249FE" w:rsidRPr="00FF4AE2" w:rsidRDefault="00AE5E7A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5 классе используются арифметические приёмы решения.</w:t>
      </w:r>
    </w:p>
    <w:p w:rsidR="00A249FE" w:rsidRPr="00FF4AE2" w:rsidRDefault="00AE5E7A">
      <w:pPr>
        <w:autoSpaceDE w:val="0"/>
        <w:autoSpaceDN w:val="0"/>
        <w:spacing w:before="70" w:after="0" w:line="281" w:lineRule="auto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78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используется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249FE" w:rsidRPr="00FF4AE2" w:rsidRDefault="00AE5E7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в начальной школе, систематизируются и расширяются.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A249FE" w:rsidRPr="00FF4AE2" w:rsidRDefault="00AE5E7A">
      <w:pPr>
        <w:autoSpaceDE w:val="0"/>
        <w:autoSpaceDN w:val="0"/>
        <w:spacing w:before="166" w:after="0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216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"МАТЕМАТИКА"</w:t>
      </w:r>
    </w:p>
    <w:p w:rsidR="00A249FE" w:rsidRPr="00FF4AE2" w:rsidRDefault="00AE5E7A">
      <w:pPr>
        <w:autoSpaceDE w:val="0"/>
        <w:autoSpaceDN w:val="0"/>
        <w:spacing w:before="346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A249FE" w:rsidRPr="00FF4AE2" w:rsidRDefault="00AE5E7A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координатной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:rsidR="00A249FE" w:rsidRPr="00FF4AE2" w:rsidRDefault="00AE5E7A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 выполнения действий.</w:t>
      </w:r>
    </w:p>
    <w:p w:rsidR="00A249FE" w:rsidRPr="00FF4AE2" w:rsidRDefault="00AE5E7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A249FE" w:rsidRPr="00FF4AE2" w:rsidRDefault="00AE5E7A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числовой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прямой. Сравнение десятичных дробей. Арифметические действия с десятичными дробями. Округление десятичных дробей.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A249FE" w:rsidRPr="00FF4AE2" w:rsidRDefault="00AE5E7A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Единицы измерения: массы, объёма, цены; расстояния, времени, скорости.</w:t>
      </w:r>
    </w:p>
    <w:p w:rsidR="00A249FE" w:rsidRPr="00FF4AE2" w:rsidRDefault="00AE5E7A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A249FE" w:rsidRPr="00FF4AE2" w:rsidRDefault="00AE5E7A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ломаной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ств ст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орон и углов прямоугольника, квадрата. Площадь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66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81" w:lineRule="auto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78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A249FE" w:rsidRPr="00FF4AE2" w:rsidRDefault="00AE5E7A">
      <w:pPr>
        <w:autoSpaceDE w:val="0"/>
        <w:autoSpaceDN w:val="0"/>
        <w:spacing w:before="346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FF4AE2">
        <w:rPr>
          <w:lang w:val="ru-RU"/>
        </w:rPr>
        <w:tab/>
      </w:r>
      <w:proofErr w:type="gramStart"/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F4AE2">
        <w:rPr>
          <w:lang w:val="ru-RU"/>
        </w:rPr>
        <w:br/>
      </w: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78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249FE" w:rsidRPr="00FF4AE2" w:rsidRDefault="00AE5E7A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proofErr w:type="spell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«Математика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»х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арактеризуются овладением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A249FE" w:rsidRPr="00FF4AE2" w:rsidRDefault="00AE5E7A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A249FE" w:rsidRPr="00FF4AE2" w:rsidRDefault="00AE5E7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A249FE" w:rsidRPr="00FF4AE2" w:rsidRDefault="00AE5E7A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предлагать критерии для выявления закономерностей и противоречий;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A249FE" w:rsidRPr="00FF4AE2" w:rsidRDefault="00AE5E7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A249FE" w:rsidRPr="00FF4AE2" w:rsidRDefault="00AE5E7A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49FE" w:rsidRPr="00FF4AE2" w:rsidRDefault="00AE5E7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A249FE" w:rsidRPr="00FF4AE2" w:rsidRDefault="00AE5E7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аргументировать свою позицию, мнение;</w:t>
      </w:r>
    </w:p>
    <w:p w:rsidR="00A249FE" w:rsidRPr="00FF4AE2" w:rsidRDefault="00AE5E7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A249FE" w:rsidRPr="00FF4AE2" w:rsidRDefault="00AE5E7A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78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A249FE" w:rsidRPr="00FF4AE2" w:rsidRDefault="00AE5E7A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недостаточность и избыточность информации, данных, необходимых для решения задачи;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A249FE" w:rsidRPr="00FF4AE2" w:rsidRDefault="00AE5E7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A249FE" w:rsidRPr="00FF4AE2" w:rsidRDefault="00AE5E7A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корректной форме формулировать разногласия, свои возражения; 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аудитории.</w:t>
      </w:r>
    </w:p>
    <w:p w:rsidR="00A249FE" w:rsidRPr="00FF4AE2" w:rsidRDefault="00AE5E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A249FE" w:rsidRPr="00FF4AE2" w:rsidRDefault="00AE5E7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A249FE" w:rsidRPr="00FF4AE2" w:rsidRDefault="00AE5E7A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людей; участвовать в групповых формах работы (обсуждения, обмен мнениями, мозговые штурмы и др.); 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FF4A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FF4AE2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A249FE" w:rsidRPr="00FF4AE2" w:rsidRDefault="00AE5E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A249FE" w:rsidRPr="00FF4AE2" w:rsidRDefault="00AE5E7A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114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A249FE" w:rsidRPr="00FF4AE2" w:rsidRDefault="00AE5E7A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A249FE" w:rsidRPr="00FF4AE2" w:rsidRDefault="00AE5E7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249FE" w:rsidRPr="00FF4AE2" w:rsidRDefault="00AE5E7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A249FE" w:rsidRPr="00FF4AE2" w:rsidRDefault="00AE5E7A">
      <w:pPr>
        <w:autoSpaceDE w:val="0"/>
        <w:autoSpaceDN w:val="0"/>
        <w:spacing w:before="324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249FE" w:rsidRPr="00FF4AE2" w:rsidRDefault="00AE5E7A">
      <w:pPr>
        <w:autoSpaceDE w:val="0"/>
        <w:autoSpaceDN w:val="0"/>
        <w:spacing w:before="264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координатной (числовой) прямой.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Использовать краткие записи, схемы, таблицы, обозначения при решении задач.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 чины через другие.</w:t>
      </w:r>
    </w:p>
    <w:p w:rsidR="00A249FE" w:rsidRPr="00FF4AE2" w:rsidRDefault="00AE5E7A">
      <w:pPr>
        <w:autoSpaceDE w:val="0"/>
        <w:autoSpaceDN w:val="0"/>
        <w:spacing w:before="72" w:after="0" w:line="262" w:lineRule="auto"/>
        <w:ind w:right="432"/>
        <w:jc w:val="center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249FE" w:rsidRPr="00FF4AE2" w:rsidRDefault="00AE5E7A">
      <w:pPr>
        <w:autoSpaceDE w:val="0"/>
        <w:autoSpaceDN w:val="0"/>
        <w:spacing w:before="262"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FF4AE2">
        <w:rPr>
          <w:lang w:val="ru-RU"/>
        </w:rPr>
        <w:tab/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прямоугольника, квадрата для их построения, вычисления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66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230" w:lineRule="auto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площади и периметра.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F4AE2">
        <w:rPr>
          <w:lang w:val="ru-RU"/>
        </w:rPr>
        <w:tab/>
      </w:r>
      <w:proofErr w:type="gramStart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A249FE" w:rsidRPr="00FF4AE2" w:rsidRDefault="00AE5E7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F4AE2">
        <w:rPr>
          <w:lang w:val="ru-RU"/>
        </w:rPr>
        <w:tab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249FE" w:rsidRPr="00FF4AE2" w:rsidRDefault="00AE5E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64" w:line="220" w:lineRule="exact"/>
        <w:rPr>
          <w:lang w:val="ru-RU"/>
        </w:rPr>
      </w:pPr>
    </w:p>
    <w:p w:rsidR="00A249FE" w:rsidRDefault="00AE5E7A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249FE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249FE" w:rsidRDefault="00A249FE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</w:tr>
      <w:tr w:rsidR="00A249FE" w:rsidRPr="00FF4AE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FF4AE2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https://resh.edu.ru/subject/lesson/7721/start/287636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Читать, записывать, сравнивать натуральные числа; предлагать и обсуждать способы упорядочивания чисел;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Натуральные числа на </w:t>
            </w: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координатной</w:t>
            </w:r>
            <w:proofErr w:type="gramEnd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08.09.2022 12.09.2022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прямую, отмечать числа точками на координатной прямой, находить координаты точки;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 натуральныхчисел.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13.09.2022 16.09.2022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записывать, сравнивать натуральные числа; предлагать и обсуждать способы упорядочивания чисел;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правило округление натуральных чисел;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Письменная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A249F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19.09.2022 22.09.2022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натуральными числами, вычислять значения числовых выражений со скобками и без скобок;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 w:right="238"/>
              <w:jc w:val="both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Переместительное и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сочетательное свойства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сложения и умножения,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распределительное 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26.09.2022 28.09.2022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 w:right="86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числа,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разложение числа на 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29.09.2022 04.10.2022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2" w:right="640" w:bottom="6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 w:rsidRPr="00FF4AE2">
        <w:trPr>
          <w:trHeight w:hRule="exact" w:val="15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05.10.2022 13.10.2022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письменная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/7719/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/316201/</w:t>
            </w:r>
          </w:p>
        </w:tc>
      </w:tr>
      <w:tr w:rsidR="00A249FE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14.10.2022 17.10.2022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простые и составные числа;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 w:rsidRPr="00FF4AE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18.10.2022 25.10.2022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делители и кратные числа; распознавать простые и составные числа; формулировать и применять признаки делимости на 2;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/7719/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/316201/</w:t>
            </w:r>
          </w:p>
        </w:tc>
      </w:tr>
      <w:tr w:rsidR="00A249FE">
        <w:trPr>
          <w:trHeight w:hRule="exact" w:val="9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26.10.2022 27.10.2022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Записывать произведение в виде степени, читать степени, 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степеней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13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28.10.2022 31.10.2022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натуральными;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числами; вычислять значения числовых выражений со;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скобками и без скобок;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прикидку и оценку значений числовых выражений; предлагать и применять приёмы проверки вычислений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https://edu.skysmart.ru/</w:t>
            </w:r>
          </w:p>
        </w:tc>
      </w:tr>
      <w:tr w:rsidR="00A249FE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01.11.2022 07.11.2022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 арифметическим способом;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зависимости между величинами (скорость; время;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расстояние; цена;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стоимость и др.): анализировать и осмысливать текст задачи; переформулировать условие;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извлекать необходимые данные;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зависимости между величинами;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логическую цепочку рассуждений;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350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 w:rsidRPr="00FF4AE2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FF4AE2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  <w:tr w:rsidR="00A249FE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и изображать с помощью чертёжных; инструментов: точку; прямую; отрезок; луч; угол; ломаную; окружность; Распознавать;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изученных фигур; оценивать их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https://resh.edu.ru/subject/archived/12/5/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и изображать с помощью чертёжных; инструментов: точку; прямую; отрезок; луч; угол; ломаную; окружность; Распознавать; приводить примеры объектов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реального мира; имеющих форму изученных фигур; оценивать их линейные размеры; Вычислять длины отрезков; ломаных; 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2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Измерение длины отрезка,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метрические единицы 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16.11.2022 17.11.2022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построения и измерения: измерять длину от резка; величину угла; строить отрезок заданной длины; угол; заданной;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величины; откладывать циркулем равные отрезки; строить окружность заданного радиуса;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конфигурации геометрических фигур из отрезков; окружностей;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частей на нелинованной и клетчатой бумаге; предлагать; описывать и обсуждать способы;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алгоритмы построения; Распознавать и изображать на нелинованной и клетчатой бумаге прямой; острый; тупой;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развёрнутый углы; сравнивать углы; Вычислять длины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отрезков; ломаных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используя терминологию; и изображать с помощью чертёжных;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инструментов: точку; прямую; отрезок; луч; угол; ломаную; окружность; Распознавать;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изученных фигур; оценивать их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конфигурации геометрических фигур из отрезков; окружностей;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частей на нелинованной и клетчатой бумаге; предлагать; описывать и обсуждать способы;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алгоритмы построения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«П</w:t>
            </w:r>
            <w:proofErr w:type="gramEnd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остроение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21.11.2022 22.11.2022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и изображать с помощью чертёжных; инструментов: точку; прямую; отрезок; луч; угол; ломаную; окружность; Распознавать; приводить примеры объектов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реального мира; имеющих форму изученных фигур; оценивать их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алгоритмы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построения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10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25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и изображать с помощью чертёжных; инструментов: точку; прямую; отрезок; луч; угол; ломаную; окружность; Распознавать; приводить примеры объектов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реального мира; имеющих форму изученных фигур; оценивать их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линейку и транспортир как инструменты для построения и измерения: измерять длину от резка; величину угла;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строить отрезок заданной длины; угол; заданной;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величины; откладывать циркулем равные отрезки; строить окружность заданного радиуса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описывать; используя терминологию; и изображать с помощью чертёжных;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инструментов: точку; прямую; отрезок; луч; угол; ломаную; окружность;;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25.11.2022 01.12.2022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линейку и транспортир как инструменты для построения и измерения: измерять длину 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резка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величину угла; строить отрезок заданной длины; угол; заданной; величины; откладывать циркулем равные отрезки; строить окружность заданного радиуса;;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углов</w:t>
            </w: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»П</w:t>
            </w:r>
            <w:proofErr w:type="gramEnd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рактическая работа«Построение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02.12.2022 03.12.2022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неметрическими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системами мер; выражать длину в различных единицах измерения;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фигуры и конфигурации; используя цифровые ресурсы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34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A249FE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06.12.2022 07.12.2022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в графической; предметной форме;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компьютера понятия и свойства; связанные с обыкновенной дробью; Читать и записывать; сравнивать обыкновенные дроби;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предлагать; обосновывать и обсуждать способы;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упорядочивания дробей;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координатную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прямую для сравнения дробей;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https://resh.edu.ru/subject/archived/12/5/</w:t>
            </w:r>
          </w:p>
        </w:tc>
      </w:tr>
      <w:tr w:rsidR="00A249FE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08.12.2022 12.12.2022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строить высказывания и отрицания высказываний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5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13.12.2022 15.12.2022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записывать с помощью букв основное; свойство обыкновенной дроби; использовать основное; свойство дроби для сокращения дробей и приведения дроби к новому знаменателю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16.12.2022 21.12.2022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строить высказывания и отрицания высказываний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22.12.2022 30.12.2022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обыкновенными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дробями; применять свойства арифметических действий для рационализации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прикидку и оценку результата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и применять приёмы проверки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исследования свойств дробей; опираясь на;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числовые эксперименты (в том числе с помощью; компьютера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4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https://resh.edu.ru/subject/lesson/709/ https://resh.edu.ru/subject/lesson/725/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09.01.2023 16.01.2023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смешанную дробь в виде неправильной и выделять целую часть числа из неправильной дроби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Умножение и деление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обыкновенными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дробями; применять свойства арифметических действий для рационализации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прикидку и оценку результата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и применять приёмы проверки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исследования свойств дробей; опираясь на;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числовые эксперименты (в том числе с помощью; компьютера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https://resh.edu.ru/subject/lesson/710/</w:t>
            </w:r>
          </w:p>
        </w:tc>
      </w:tr>
      <w:tr w:rsidR="00A249FE">
        <w:trPr>
          <w:trHeight w:hRule="exact" w:val="26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задач, </w:t>
            </w: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</w:t>
            </w:r>
            <w:proofErr w:type="gramEnd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02.02.2023 06.02.2023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задачи; содержащие дробные данные; и задачи на нахождение части целого и целого по его части; выявлять их сходства и различия;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таблицы; Приводить; разбирать; оценивать различные решения; записи решений текстовых задач;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Критически оценивать полученный результат; осуществлять самоконтроль; проверяя ответ на соответствие условию;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ошибки;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11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07.02.2023 10.02.2023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задачи; содержащие дробные данные;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задачи на нахождение части целого и целого по его части; выявлять их сходства и различия;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таблицы; Приводить; разбирать; оценивать различные решения; записи решений текстовых задач;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Критически оценивать полученный результат; осуществлять самоконтроль;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проверяя ответ на соответствие условию;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ошибки;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</w:t>
            </w:r>
          </w:p>
        </w:tc>
      </w:tr>
      <w:tr w:rsidR="00A249F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историей развития арифметики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</w:t>
            </w:r>
          </w:p>
        </w:tc>
      </w:tr>
      <w:tr w:rsidR="00A249FE">
        <w:trPr>
          <w:trHeight w:hRule="exact" w:val="34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A249FE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Описывать; используя терминологию; изображать с помощью чертёжных инструментов и от руки; моделировать из бумаги многоугольники; Приводить примеры объектов реального мира; имеющих форму многоугольника; прямоугольника; квадрата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треугольника;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их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Конструировать математические предложения с помощью связок;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«некоторый»;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«любой»;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многоугольниках;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https://resh.edu.ru/subject/lesson/555/</w:t>
            </w:r>
          </w:p>
        </w:tc>
      </w:tr>
      <w:tr w:rsidR="00A249FE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многоугольника; прямоугольника; квадрата;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треугольника;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их линейные размеры; Вычислять: периметр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треугольника; прямоугольника; многоугольника; площадь прямоугольника; квадрата;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https://resh.edu.ru/subject/lesson/555/</w:t>
            </w:r>
          </w:p>
        </w:tc>
      </w:tr>
      <w:tr w:rsidR="00A249FE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«Построение прямоугольника с заданными сторонами на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нелинованной бумаге».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4" w:after="0" w:line="245" w:lineRule="auto"/>
              <w:ind w:left="72" w:right="576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на нелинованной и клетчатой бумаге квадрат и прямоугольник с заданными длинами сторон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</w:t>
            </w:r>
          </w:p>
        </w:tc>
      </w:tr>
      <w:tr w:rsidR="00A249FE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115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остроугольные;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прямоугольные и тупоугольные треугольники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https://resh.edu.ru/subject/lesson/554/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32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Площадь и периметр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прямоугольника и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многоугольников, составленных из 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22.02.2023 27.02.2023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прямоугольника; квадрата путём;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эксперимента; наблюдения; измерения; моделирования;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квадрата и прямоугольника;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свойства квадратной сетки для построения;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фигур; разбивать прямоугольник на квадраты; треугольники; составлять фигуры из квадратов и прямоугольников 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их площадь;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разбивать фигуры на прямоугольники и квадраты и находить их площадь;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Выражать величину площади в различных единицах;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измерения метрической системы мер; понимать и использовать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между метрическими единицами измерения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площади;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примерами применения площади и периметра в практических ситуациях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https://resh.edu.ru/subject/lesson/556/</w:t>
            </w:r>
          </w:p>
        </w:tc>
      </w:tr>
      <w:tr w:rsidR="00A249F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28.02.2023 01.03.2023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Конструировать математические предложения с помощью связок «некоторый», «любой»;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Вычислять: периметр треугольника; прямоугольника; многоугольника; площадь прямоугольника; квадрата;;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34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A249FE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02.03.2023 07.03.2023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исследования свойств десятичных дробей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 числовые эксперименты (в том числе с помощью компьютера); выдвигать гипотезы и приводить их; обоснования; Распознавать истинные и ложные высказывания о дробях;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высказывания и отрицания высказываний;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09.03.2023 14.03.2023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исследования свойств десятичных дробей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 числовые эксперименты (в том числе с помощью компьютера);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выдвигать гипотезы и приводить их; обоснования;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строить высказывания и отрицания высказываний;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https://resh.edu.ru/subject/12/5/</w:t>
            </w:r>
          </w:p>
        </w:tc>
      </w:tr>
      <w:tr w:rsidR="00A249FE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15.03.2023 05.04.2023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арифметические действия с десятичными дробями; выполнять прикидку и оценку результата 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свойства арифметических действий для;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рационализации вычислений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06.04.2023 13.04.2023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правило округления десятичных дробей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14.04.2023 20.04.2023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исследования свойств десятичных дробей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 числовые эксперименты (в том числе с помощью компьютера);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выдвигать гипотезы и приводить их; обоснования;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текстовые задачи; содержащие дробные данные; и на нахождение части целого и целого по его части; выявлять их сходства и различия;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таблицы. Приводить; разбирать; оценивать различные;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 решений текстовых задач;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Критически оценивать полученный результат; осуществлять самоконтроль; проверяя ответ на соответствие условию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ошибки;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историей развития арифметики;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37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21.04.2023 26.04.2023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исследования свойств десятичных дробей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 числовые эксперименты (в том числе с помощью компьютера); выдвигать гипотезы и приводить их; обоснования; Решать текстовые задачи; содержащие дробные данные; и на нахождение части целого и целого по его части; выявлять их сходства и различия;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ход решения задачи с помощью рисунка; схемы; таблицы. Приводить; разбирать; оценивать различные;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решения;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записи решений текстовых задач;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Критически оценивать полученный результат; осуществлять самоконтроль; проверяя ответ на соответствие условию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ошибки;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историей развития арифметики;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</w:t>
            </w:r>
          </w:p>
        </w:tc>
      </w:tr>
      <w:tr w:rsidR="00A249FE">
        <w:trPr>
          <w:trHeight w:hRule="exact" w:val="34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 w:rsidRPr="00FF4AE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A249FE" w:rsidRPr="00FF4AE2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FF4AE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AE5E7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  <w:p w:rsidR="00FF4AE2" w:rsidRPr="00FF4AE2" w:rsidRDefault="00FF4AE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в окружающем мире прямоугольный параллелепипед; куб;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многогранники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используя терминологию; оценивать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многогранника; прямоугольного параллелепипеда; куба;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изображать развёртки куба и параллелепипеда; Решать задачи из реальной жизни;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249FE">
            <w:pPr>
              <w:rPr>
                <w:lang w:val="ru-RU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/7719/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/316201</w:t>
            </w:r>
          </w:p>
        </w:tc>
      </w:tr>
    </w:tbl>
    <w:p w:rsidR="00A249FE" w:rsidRPr="00FF4AE2" w:rsidRDefault="00A249FE">
      <w:pPr>
        <w:autoSpaceDE w:val="0"/>
        <w:autoSpaceDN w:val="0"/>
        <w:spacing w:after="0" w:line="14" w:lineRule="exact"/>
        <w:rPr>
          <w:lang w:val="ru-RU"/>
        </w:rPr>
      </w:pPr>
    </w:p>
    <w:p w:rsidR="00A249FE" w:rsidRPr="00FF4AE2" w:rsidRDefault="00A249FE">
      <w:pPr>
        <w:rPr>
          <w:lang w:val="ru-RU"/>
        </w:rPr>
        <w:sectPr w:rsidR="00A249FE" w:rsidRPr="00FF4AE2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окружающем мире прямоугольный параллелепипед; куб; многогранники; описывать; используя терминологию;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многогранника; прямоугольного параллелепипеда; куба;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Прямоугольный 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02.05.2023 04.05.2023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в окружающем мире прямоугольный параллелепипед; куб;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многогранники;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терминологию; оценивать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объектов реального мира; имеющих форму многогранника; прямоугольного параллелепипеда; куба;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куб на клетчатой бумаге; Исследовать свойства куба; прямоугольного параллелепипеда; многогранников; используя модели;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Развёртки куба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изображать развёртки куба и параллелепипеда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чертежах; рисунках;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окружающем мире прямоугольный параллелепипед; куб; многогранники; описывать; используя терминологию; оценивать линейные размеры;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куб и параллелепипед из бумаги и прочих материалов; объяснять способ моделирования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11.05.2023 12.05.2023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измерения; вычислять площадь поверхности; объём куба; прямоугольного параллелепипеда; исследовать;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зависимость объёма куба от длины его ребра; выдвигать и обосновывать гипотезу;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проводить аналогии между понятиями площади и объёма;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периметра и площади поверхности;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истинные и ложные высказывания о;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многогранниках; приводить примеры и </w:t>
            </w:r>
            <w:proofErr w:type="spell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контрпримеры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высказывания и отрицания высказываний;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из реальной жизни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https://resh.edu.ru/subject/lesson/7719/start/316201/</w:t>
            </w:r>
          </w:p>
        </w:tc>
      </w:tr>
      <w:tr w:rsidR="00A249FE">
        <w:trPr>
          <w:trHeight w:hRule="exact" w:val="32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390"/>
        <w:gridCol w:w="528"/>
        <w:gridCol w:w="1104"/>
        <w:gridCol w:w="1142"/>
        <w:gridCol w:w="864"/>
        <w:gridCol w:w="4454"/>
        <w:gridCol w:w="1128"/>
        <w:gridCol w:w="3424"/>
      </w:tblGrid>
      <w:tr w:rsidR="00A249FE">
        <w:trPr>
          <w:trHeight w:hRule="exact" w:val="348"/>
        </w:trPr>
        <w:tc>
          <w:tcPr>
            <w:tcW w:w="10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 w:rsidRPr="00FF4AE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Повторение основных понятий и методов курса 5 класса,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значения выражений; содержащих натуральные числа; обыкновенные и десятичные дроби; выполнять;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преобразования чисел;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 сравнения чисел; вычислений; применять свойства арифметических действий для рационализации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вычислений;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самоконтроль выполняемых действий 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самопроверку результата вычислений; Решать задачи из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реальной жизни;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математические знания для решения задач из других учебных предметов; Решать задачи разными способами;</w:t>
            </w:r>
            <w:proofErr w:type="gram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способы решения задачи; выбирать рациональный способ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  <w:proofErr w:type="gramStart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F4AE2">
              <w:rPr>
                <w:lang w:val="ru-RU"/>
              </w:rPr>
              <w:br/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/7719/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/316201/</w:t>
            </w:r>
          </w:p>
        </w:tc>
      </w:tr>
      <w:tr w:rsidR="00A249FE">
        <w:trPr>
          <w:trHeight w:hRule="exact" w:val="348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520"/>
        </w:trPr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78" w:line="220" w:lineRule="exact"/>
      </w:pPr>
    </w:p>
    <w:p w:rsidR="00A249FE" w:rsidRDefault="00AE5E7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249F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  <w:tr w:rsidR="00A249FE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Pr="00FF4AE2" w:rsidRDefault="00AE5E7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F4A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E5E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49FE" w:rsidRDefault="00A249FE"/>
        </w:tc>
      </w:tr>
    </w:tbl>
    <w:p w:rsidR="00A249FE" w:rsidRDefault="00A249FE">
      <w:pPr>
        <w:autoSpaceDE w:val="0"/>
        <w:autoSpaceDN w:val="0"/>
        <w:spacing w:after="0" w:line="14" w:lineRule="exact"/>
      </w:pPr>
    </w:p>
    <w:p w:rsidR="00A249FE" w:rsidRDefault="00A249FE">
      <w:pPr>
        <w:sectPr w:rsidR="00A249F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Default="00A249FE">
      <w:pPr>
        <w:autoSpaceDE w:val="0"/>
        <w:autoSpaceDN w:val="0"/>
        <w:spacing w:after="78" w:line="220" w:lineRule="exact"/>
      </w:pPr>
    </w:p>
    <w:p w:rsidR="00A249FE" w:rsidRDefault="00AE5E7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249FE" w:rsidRPr="00FF4AE2" w:rsidRDefault="00AE5E7A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FF4AE2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FF4AE2">
        <w:rPr>
          <w:lang w:val="ru-RU"/>
        </w:rPr>
        <w:br/>
      </w: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9FE" w:rsidRPr="00FF4AE2" w:rsidRDefault="00A249FE">
      <w:pPr>
        <w:autoSpaceDE w:val="0"/>
        <w:autoSpaceDN w:val="0"/>
        <w:spacing w:after="78" w:line="220" w:lineRule="exact"/>
        <w:rPr>
          <w:lang w:val="ru-RU"/>
        </w:rPr>
      </w:pPr>
    </w:p>
    <w:p w:rsidR="00A249FE" w:rsidRPr="00FF4AE2" w:rsidRDefault="00AE5E7A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FF4AE2">
        <w:rPr>
          <w:lang w:val="ru-RU"/>
        </w:rPr>
        <w:br/>
      </w:r>
      <w:proofErr w:type="gramStart"/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gramEnd"/>
      <w:r w:rsidRPr="00FF4A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 И ПРАКТИЧЕСКИХ РАБОТ</w:t>
      </w:r>
    </w:p>
    <w:p w:rsidR="00A249FE" w:rsidRPr="00FF4AE2" w:rsidRDefault="00A249FE">
      <w:pPr>
        <w:rPr>
          <w:lang w:val="ru-RU"/>
        </w:rPr>
        <w:sectPr w:rsidR="00A249FE" w:rsidRPr="00FF4AE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E5E7A" w:rsidRPr="00FF4AE2" w:rsidRDefault="00AE5E7A">
      <w:pPr>
        <w:rPr>
          <w:lang w:val="ru-RU"/>
        </w:rPr>
      </w:pPr>
    </w:p>
    <w:sectPr w:rsidR="00AE5E7A" w:rsidRPr="00FF4AE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332AE"/>
    <w:rsid w:val="00A00A57"/>
    <w:rsid w:val="00A249FE"/>
    <w:rsid w:val="00AA1D8D"/>
    <w:rsid w:val="00AE5E7A"/>
    <w:rsid w:val="00B47730"/>
    <w:rsid w:val="00CB0664"/>
    <w:rsid w:val="00FC693F"/>
    <w:rsid w:val="00FF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63EABC-983C-41F6-BBA1-944916C1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7532</Words>
  <Characters>42933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2</cp:revision>
  <dcterms:created xsi:type="dcterms:W3CDTF">2022-06-02T05:56:00Z</dcterms:created>
  <dcterms:modified xsi:type="dcterms:W3CDTF">2022-06-02T05:56:00Z</dcterms:modified>
</cp:coreProperties>
</file>